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FB" w:rsidRDefault="00975367">
      <w:pPr>
        <w:spacing w:after="0"/>
        <w:ind w:left="288" w:right="2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182880</wp:posOffset>
            </wp:positionH>
            <wp:positionV relativeFrom="paragraph">
              <wp:posOffset>-62230</wp:posOffset>
            </wp:positionV>
            <wp:extent cx="636905" cy="914400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60"/>
          <w:lang w:val="en-US"/>
        </w:rPr>
        <w:t>P</w:t>
      </w:r>
      <w:r>
        <w:rPr>
          <w:rFonts w:ascii="Arial" w:eastAsia="Arial" w:hAnsi="Arial" w:cs="Arial"/>
          <w:b/>
          <w:sz w:val="42"/>
          <w:lang w:val="en-US"/>
        </w:rPr>
        <w:t>RO</w:t>
      </w:r>
      <w:r>
        <w:rPr>
          <w:rFonts w:ascii="Arial" w:eastAsia="Arial" w:hAnsi="Arial" w:cs="Arial"/>
          <w:b/>
          <w:sz w:val="60"/>
          <w:lang w:val="en-US"/>
        </w:rPr>
        <w:t>M</w:t>
      </w:r>
      <w:r>
        <w:rPr>
          <w:rFonts w:ascii="Arial" w:eastAsia="Arial" w:hAnsi="Arial" w:cs="Arial"/>
          <w:b/>
          <w:sz w:val="42"/>
          <w:lang w:val="en-US"/>
        </w:rPr>
        <w:t>AR</w:t>
      </w:r>
      <w:r>
        <w:rPr>
          <w:rFonts w:ascii="Arial" w:eastAsia="Arial" w:hAnsi="Arial" w:cs="Arial"/>
          <w:b/>
          <w:sz w:val="54"/>
          <w:vertAlign w:val="subscript"/>
          <w:lang w:val="en-US"/>
        </w:rPr>
        <w:t xml:space="preserve">® </w:t>
      </w:r>
      <w:r>
        <w:rPr>
          <w:rFonts w:ascii="Arial" w:eastAsia="Arial" w:hAnsi="Arial" w:cs="Arial"/>
          <w:b/>
          <w:sz w:val="60"/>
          <w:lang w:val="en-US"/>
        </w:rPr>
        <w:t xml:space="preserve">200 </w:t>
      </w:r>
    </w:p>
    <w:p w:rsidR="002759FB" w:rsidRDefault="00975367">
      <w:pPr>
        <w:spacing w:after="282"/>
        <w:ind w:left="288"/>
        <w:jc w:val="right"/>
        <w:rPr>
          <w:lang w:val="en-US"/>
        </w:rPr>
      </w:pPr>
      <w:bookmarkStart w:id="0" w:name="_GoBack"/>
      <w:bookmarkEnd w:id="0"/>
      <w:r>
        <w:rPr>
          <w:rFonts w:ascii="Arial" w:eastAsia="Arial" w:hAnsi="Arial" w:cs="Arial"/>
          <w:sz w:val="33"/>
          <w:lang w:val="en-US"/>
        </w:rPr>
        <w:t xml:space="preserve">Zero VOC </w:t>
      </w:r>
    </w:p>
    <w:p w:rsidR="002759FB" w:rsidRDefault="00975367">
      <w:pPr>
        <w:tabs>
          <w:tab w:val="center" w:pos="853"/>
          <w:tab w:val="right" w:pos="10182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rFonts w:ascii="Arial" w:eastAsia="Arial" w:hAnsi="Arial" w:cs="Arial"/>
          <w:sz w:val="48"/>
          <w:lang w:val="en-US"/>
        </w:rPr>
        <w:t>I</w:t>
      </w:r>
      <w:r>
        <w:rPr>
          <w:rFonts w:ascii="Arial" w:eastAsia="Arial" w:hAnsi="Arial" w:cs="Arial"/>
          <w:sz w:val="33"/>
          <w:lang w:val="en-US"/>
        </w:rPr>
        <w:t xml:space="preserve">NTERIOR </w:t>
      </w:r>
      <w:r>
        <w:rPr>
          <w:rFonts w:ascii="Arial" w:eastAsia="Arial" w:hAnsi="Arial" w:cs="Arial"/>
          <w:sz w:val="48"/>
          <w:lang w:val="en-US"/>
        </w:rPr>
        <w:t>L</w:t>
      </w:r>
      <w:r>
        <w:rPr>
          <w:rFonts w:ascii="Arial" w:eastAsia="Arial" w:hAnsi="Arial" w:cs="Arial"/>
          <w:sz w:val="33"/>
          <w:lang w:val="en-US"/>
        </w:rPr>
        <w:t xml:space="preserve">ATEX </w:t>
      </w:r>
      <w:r>
        <w:rPr>
          <w:rFonts w:ascii="Arial" w:eastAsia="Arial" w:hAnsi="Arial" w:cs="Arial"/>
          <w:sz w:val="48"/>
          <w:lang w:val="en-US"/>
        </w:rPr>
        <w:t>P</w:t>
      </w:r>
      <w:r>
        <w:rPr>
          <w:rFonts w:ascii="Arial" w:eastAsia="Arial" w:hAnsi="Arial" w:cs="Arial"/>
          <w:sz w:val="33"/>
          <w:lang w:val="en-US"/>
        </w:rPr>
        <w:t>RIMER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759FB" w:rsidRDefault="00975367">
      <w:pPr>
        <w:tabs>
          <w:tab w:val="center" w:pos="2430"/>
          <w:tab w:val="right" w:pos="10182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288925</wp:posOffset>
            </wp:positionH>
            <wp:positionV relativeFrom="paragraph">
              <wp:posOffset>-53340</wp:posOffset>
            </wp:positionV>
            <wp:extent cx="441960" cy="570230"/>
            <wp:effectExtent l="0" t="0" r="0" b="0"/>
            <wp:wrapSquare wrapText="bothSides"/>
            <wp:docPr id="7390" name="Picture 7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0" name="Picture 73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367">
        <w:rPr>
          <w:lang w:val="en-US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Латексная Грунтовка для Внутренних Работ </w:t>
      </w:r>
    </w:p>
    <w:p w:rsidR="002759FB" w:rsidRDefault="00975367">
      <w:pPr>
        <w:spacing w:after="186" w:line="216" w:lineRule="auto"/>
        <w:ind w:left="2844" w:hanging="2389"/>
      </w:pPr>
      <w:r>
        <w:rPr>
          <w:rFonts w:ascii="Times New Roman" w:eastAsia="Times New Roman" w:hAnsi="Times New Roman" w:cs="Times New Roman"/>
          <w:b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vertAlign w:val="subscript"/>
        </w:rPr>
        <w:tab/>
      </w:r>
    </w:p>
    <w:p w:rsidR="002759FB" w:rsidRDefault="00975367">
      <w:pPr>
        <w:spacing w:after="0"/>
        <w:ind w:left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08" w:type="dxa"/>
        <w:tblInd w:w="180" w:type="dxa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368"/>
        <w:gridCol w:w="3370"/>
        <w:gridCol w:w="3370"/>
      </w:tblGrid>
      <w:tr w:rsidR="002759FB">
        <w:trPr>
          <w:trHeight w:val="1155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Pr="00975367" w:rsidRDefault="00975367">
            <w:pPr>
              <w:spacing w:after="17" w:line="240" w:lineRule="auto"/>
              <w:rPr>
                <w:lang w:val="en-US"/>
              </w:rPr>
            </w:pPr>
            <w:r w:rsidRPr="00975367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1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</w:p>
          <w:p w:rsidR="002759FB" w:rsidRDefault="0097536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</w:p>
          <w:p w:rsidR="002759FB" w:rsidRDefault="00975367">
            <w:pPr>
              <w:spacing w:after="12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ProMar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200 Zero VOC Interior Latex Primer </w:t>
            </w:r>
          </w:p>
          <w:p w:rsidR="002759FB" w:rsidRDefault="00975367">
            <w:pPr>
              <w:spacing w:after="0" w:line="264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это долговечная латексная винил-акриловая грунтовка профессионального качества для внутренних работ с нулевым содержанием летучих органических соединений.  </w:t>
            </w:r>
          </w:p>
          <w:p w:rsidR="002759FB" w:rsidRDefault="00975367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5" w:line="279" w:lineRule="auto"/>
              <w:ind w:right="1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Использовать на следующих поверхностях: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Дереве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Гипсокартоне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2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Штукатурке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Каменной/ кирпичной кл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адке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1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Загрунтованном Металле  </w:t>
            </w:r>
          </w:p>
          <w:p w:rsidR="002759FB" w:rsidRDefault="00975367">
            <w:pPr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Ранее Окрашенных Поверхностях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Default="00975367">
            <w:pPr>
              <w:spacing w:after="1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16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tabs>
                <w:tab w:val="right" w:pos="3194"/>
              </w:tabs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Цвет: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Белый </w:t>
            </w:r>
          </w:p>
          <w:p w:rsidR="002759FB" w:rsidRDefault="00975367">
            <w:pPr>
              <w:tabs>
                <w:tab w:val="right" w:pos="3194"/>
              </w:tabs>
              <w:spacing w:after="18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Укрывистость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8.6 – 9.8 м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/л (350–</w:t>
            </w:r>
          </w:p>
          <w:p w:rsidR="002759FB" w:rsidRDefault="00975367">
            <w:pPr>
              <w:spacing w:after="28" w:line="240" w:lineRule="auto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400 фут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/галлон) </w:t>
            </w:r>
          </w:p>
          <w:p w:rsidR="002759FB" w:rsidRDefault="00975367">
            <w:pPr>
              <w:spacing w:after="0" w:line="279" w:lineRule="auto"/>
              <w:ind w:left="543" w:right="161" w:hanging="43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при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толщине  мокрого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слоя 4 мил  (101.6 мкм) и  высохшего слоя  </w:t>
            </w:r>
          </w:p>
          <w:p w:rsidR="002759FB" w:rsidRDefault="00975367">
            <w:pPr>
              <w:spacing w:after="144" w:line="240" w:lineRule="auto"/>
              <w:ind w:right="15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мил (25.4 мкм) </w:t>
            </w:r>
          </w:p>
          <w:p w:rsidR="002759FB" w:rsidRDefault="00975367">
            <w:pPr>
              <w:spacing w:after="0" w:line="264" w:lineRule="auto"/>
              <w:ind w:left="108" w:right="185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Время высыхания,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при 25</w:t>
            </w:r>
            <w:r>
              <w:rPr>
                <w:rFonts w:ascii="Segoe UI Symbol" w:eastAsia="Segoe UI Symbol" w:hAnsi="Segoe UI Symbol" w:cs="Segoe UI Symbol"/>
                <w:sz w:val="16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С (77</w:t>
            </w:r>
            <w:r>
              <w:rPr>
                <w:rFonts w:ascii="Segoe UI Symbol" w:eastAsia="Segoe UI Symbol" w:hAnsi="Segoe UI Symbol" w:cs="Segoe UI Symbol"/>
                <w:sz w:val="16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F) и относительной влажности 50%: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Зависит от температуры, влажности и толщины пленки.  </w:t>
            </w:r>
          </w:p>
          <w:p w:rsidR="002759FB" w:rsidRDefault="00975367">
            <w:pPr>
              <w:spacing w:after="12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84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Высыхание «до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отлипа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1 час Полное высыхание (для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4 часа нанесения второго слоя): </w:t>
            </w:r>
          </w:p>
          <w:p w:rsidR="002759FB" w:rsidRDefault="00975367">
            <w:pPr>
              <w:spacing w:after="0" w:line="28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не относится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воспламенения: </w:t>
            </w:r>
          </w:p>
          <w:p w:rsidR="002759FB" w:rsidRDefault="00975367">
            <w:pPr>
              <w:spacing w:after="0" w:line="261" w:lineRule="auto"/>
              <w:ind w:right="175" w:firstLineChars="50" w:firstLine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Глянцевитость: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 – 5 единиц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под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углом 85</w:t>
            </w:r>
            <w:r>
              <w:rPr>
                <w:rFonts w:ascii="Segoe UI Symbol" w:eastAsia="Segoe UI Symbol" w:hAnsi="Segoe UI Symbol" w:cs="Segoe UI Symbol"/>
                <w:sz w:val="16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Тип связующего вещества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Винил-акрил </w:t>
            </w:r>
          </w:p>
          <w:p w:rsidR="002759FB" w:rsidRDefault="002759FB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2759FB" w:rsidRDefault="00975367">
            <w:pPr>
              <w:spacing w:after="0" w:line="240" w:lineRule="auto"/>
              <w:ind w:right="6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В28W02600 </w:t>
            </w:r>
          </w:p>
          <w:p w:rsidR="002759FB" w:rsidRDefault="00975367">
            <w:pPr>
              <w:spacing w:after="0" w:line="240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Летучие органические соединения (без учета летучих компонентов растворителей):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53" w:lineRule="auto"/>
              <w:ind w:left="108" w:hanging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&lt;50 г/л; 0.42 фунт/галл.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Твердых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частиц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26 </w:t>
            </w:r>
            <w:r>
              <w:rPr>
                <w:rFonts w:ascii="Segoe UI Symbol" w:eastAsia="Segoe UI Symbol" w:hAnsi="Segoe UI Symbol" w:cs="Segoe UI Symbol"/>
                <w:sz w:val="16"/>
              </w:rPr>
              <w:t>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2%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15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(по объему): </w:t>
            </w:r>
          </w:p>
          <w:p w:rsidR="002759FB" w:rsidRDefault="00975367">
            <w:pPr>
              <w:tabs>
                <w:tab w:val="right" w:pos="319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Твердых частиц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43 </w:t>
            </w:r>
            <w:r>
              <w:rPr>
                <w:rFonts w:ascii="Segoe UI Symbol" w:eastAsia="Segoe UI Symbol" w:hAnsi="Segoe UI Symbol" w:cs="Segoe UI Symbol"/>
                <w:sz w:val="16"/>
              </w:rPr>
              <w:t>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2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12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(по массе): </w:t>
            </w:r>
          </w:p>
          <w:p w:rsidR="002759FB" w:rsidRDefault="00975367">
            <w:pPr>
              <w:spacing w:after="0" w:line="28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Масса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галлоне 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4.9 кг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(= 3.785 литрам) краски: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18" w:line="237" w:lineRule="auto"/>
              <w:ind w:left="53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WVP Perms (US)                                         25.8 grains/(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ft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in Hg) </w:t>
            </w:r>
          </w:p>
          <w:p w:rsidR="002759FB" w:rsidRDefault="00975367">
            <w:pPr>
              <w:spacing w:after="0" w:line="251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Колеровка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– Для более точного попадания в цвет отделочного покрытия, грунтовка колеруется в соответствующий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оттенок «Р» серого цвета. По желанию, можно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заколеровать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в цвет финишного покрытия, добавив до 4 унций на галлон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колоранта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Проверить цвет перед нанесением покрытия. </w:t>
            </w:r>
          </w:p>
          <w:p w:rsidR="002759FB" w:rsidRDefault="00975367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7" w:lineRule="auto"/>
              <w:ind w:left="53" w:right="3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Грунтование отдельных участков может привести к тому, что финишное покрытие ляжет на поверхность неравномерно. Чтобы этого избежать, рекомендуется загрунтовать всю поверхность, а не отдельные участки.  </w:t>
            </w:r>
          </w:p>
          <w:p w:rsidR="002759FB" w:rsidRDefault="00975367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57" w:lineRule="auto"/>
              <w:ind w:left="53" w:right="3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В качестве финишного покрытия использовать латексну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ю, алкидную/ масляную краску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эпоксид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на водной основе или на основе растворителей. Использовать при строительстве и ремонте.  </w:t>
            </w:r>
          </w:p>
          <w:p w:rsidR="002759FB" w:rsidRDefault="00975367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ПОДГОТОВКА ПОВЕРХНОСТИ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9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Очистить поверхность с помощью подходящего чистящего средства;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ого оттенка. 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75" w:lineRule="auto"/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Пятна от воды, дыма, чернил, карандаша, жира и т.п. обработать соответствующей грунтовкой/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2759FB" w:rsidRDefault="00975367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Уплотнение щелей </w:t>
            </w:r>
          </w:p>
          <w:p w:rsidR="002759FB" w:rsidRDefault="00975367">
            <w:pPr>
              <w:spacing w:after="0" w:line="247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Щели между стенами, потолками, архитектурными профильными деталями и другими деталями внутренней отделки после грунтования могут быть обработаны соответствующим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герметиком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2759FB" w:rsidRDefault="00975367">
            <w:pPr>
              <w:spacing w:after="1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Гипсокартон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51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Обработать трещины и отверстия с помощью отделочной замазки/ шпатле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вки и отшлифовать до гладкого состояния. Составы для герметизации швов должны быть выдержаны до затвердевания и отшлифованы до гладкого состояния. Удалить всю пыль, образовавшуюся при зачистке поверхности.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759FB" w:rsidRDefault="002759FB">
      <w:pPr>
        <w:spacing w:after="352"/>
        <w:rPr>
          <w:rFonts w:ascii="Times New Roman" w:eastAsia="Times New Roman" w:hAnsi="Times New Roman" w:cs="Times New Roman"/>
          <w:b/>
          <w:sz w:val="28"/>
        </w:rPr>
      </w:pPr>
    </w:p>
    <w:p w:rsidR="002759FB" w:rsidRDefault="00975367">
      <w:pPr>
        <w:spacing w:after="0"/>
        <w:ind w:right="292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5643245</wp:posOffset>
            </wp:positionH>
            <wp:positionV relativeFrom="paragraph">
              <wp:posOffset>-61595</wp:posOffset>
            </wp:positionV>
            <wp:extent cx="636905" cy="914400"/>
            <wp:effectExtent l="0" t="0" r="0" b="0"/>
            <wp:wrapSquare wrapText="bothSides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60"/>
          <w:lang w:val="en-US"/>
        </w:rPr>
        <w:t>P</w:t>
      </w:r>
      <w:r>
        <w:rPr>
          <w:rFonts w:ascii="Arial" w:eastAsia="Arial" w:hAnsi="Arial" w:cs="Arial"/>
          <w:b/>
          <w:sz w:val="42"/>
          <w:lang w:val="en-US"/>
        </w:rPr>
        <w:t>RO</w:t>
      </w:r>
      <w:r>
        <w:rPr>
          <w:rFonts w:ascii="Arial" w:eastAsia="Arial" w:hAnsi="Arial" w:cs="Arial"/>
          <w:b/>
          <w:sz w:val="60"/>
          <w:lang w:val="en-US"/>
        </w:rPr>
        <w:t>M</w:t>
      </w:r>
      <w:r>
        <w:rPr>
          <w:rFonts w:ascii="Arial" w:eastAsia="Arial" w:hAnsi="Arial" w:cs="Arial"/>
          <w:b/>
          <w:sz w:val="42"/>
          <w:lang w:val="en-US"/>
        </w:rPr>
        <w:t>AR</w:t>
      </w:r>
      <w:r>
        <w:rPr>
          <w:rFonts w:ascii="Arial" w:eastAsia="Arial" w:hAnsi="Arial" w:cs="Arial"/>
          <w:b/>
          <w:sz w:val="54"/>
          <w:vertAlign w:val="subscript"/>
          <w:lang w:val="en-US"/>
        </w:rPr>
        <w:t xml:space="preserve">® </w:t>
      </w:r>
      <w:r>
        <w:rPr>
          <w:rFonts w:ascii="Arial" w:eastAsia="Arial" w:hAnsi="Arial" w:cs="Arial"/>
          <w:b/>
          <w:sz w:val="60"/>
          <w:lang w:val="en-US"/>
        </w:rPr>
        <w:t xml:space="preserve">200 </w:t>
      </w:r>
    </w:p>
    <w:p w:rsidR="002759FB" w:rsidRDefault="00975367">
      <w:pPr>
        <w:spacing w:after="212"/>
        <w:ind w:left="-5" w:right="292" w:hanging="10"/>
        <w:rPr>
          <w:lang w:val="en-US"/>
        </w:rPr>
      </w:pPr>
      <w:r>
        <w:rPr>
          <w:rFonts w:ascii="Arial" w:eastAsia="Arial" w:hAnsi="Arial" w:cs="Arial"/>
          <w:sz w:val="33"/>
          <w:lang w:val="en-US"/>
        </w:rPr>
        <w:t xml:space="preserve">Zero VOC </w:t>
      </w:r>
    </w:p>
    <w:p w:rsidR="002759FB" w:rsidRDefault="00975367">
      <w:pPr>
        <w:spacing w:after="0"/>
        <w:ind w:left="-5" w:right="292" w:hanging="10"/>
        <w:rPr>
          <w:lang w:val="en-US"/>
        </w:rPr>
      </w:pPr>
      <w:r>
        <w:rPr>
          <w:rFonts w:ascii="Arial" w:eastAsia="Arial" w:hAnsi="Arial" w:cs="Arial"/>
          <w:sz w:val="48"/>
          <w:lang w:val="en-US"/>
        </w:rPr>
        <w:t>I</w:t>
      </w:r>
      <w:r>
        <w:rPr>
          <w:rFonts w:ascii="Arial" w:eastAsia="Arial" w:hAnsi="Arial" w:cs="Arial"/>
          <w:sz w:val="33"/>
          <w:lang w:val="en-US"/>
        </w:rPr>
        <w:t xml:space="preserve">NTERIOR </w:t>
      </w:r>
      <w:r>
        <w:rPr>
          <w:rFonts w:ascii="Arial" w:eastAsia="Arial" w:hAnsi="Arial" w:cs="Arial"/>
          <w:sz w:val="48"/>
          <w:lang w:val="en-US"/>
        </w:rPr>
        <w:t>L</w:t>
      </w:r>
      <w:r>
        <w:rPr>
          <w:rFonts w:ascii="Arial" w:eastAsia="Arial" w:hAnsi="Arial" w:cs="Arial"/>
          <w:sz w:val="33"/>
          <w:lang w:val="en-US"/>
        </w:rPr>
        <w:t xml:space="preserve">ATEX </w:t>
      </w:r>
      <w:r>
        <w:rPr>
          <w:rFonts w:ascii="Arial" w:eastAsia="Arial" w:hAnsi="Arial" w:cs="Arial"/>
          <w:sz w:val="48"/>
          <w:lang w:val="en-US"/>
        </w:rPr>
        <w:t>P</w:t>
      </w:r>
      <w:r>
        <w:rPr>
          <w:rFonts w:ascii="Arial" w:eastAsia="Arial" w:hAnsi="Arial" w:cs="Arial"/>
          <w:sz w:val="33"/>
          <w:lang w:val="en-US"/>
        </w:rPr>
        <w:t>RIMER</w:t>
      </w:r>
      <w:r>
        <w:rPr>
          <w:rFonts w:ascii="Times New Roman" w:eastAsia="Times New Roman" w:hAnsi="Times New Roman" w:cs="Times New Roman"/>
          <w:sz w:val="33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p w:rsidR="002759FB" w:rsidRDefault="00975367">
      <w:pPr>
        <w:tabs>
          <w:tab w:val="center" w:pos="9329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Латексная Грунтовка для Внутренних Работ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759FB" w:rsidRDefault="00975367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С НУЛЕВЫМ СОДЕРЖАНИЕМ ЛЕТУЧИХ ОРГАНИЧЕСКИХ СОЕДИНЕНИЙ </w:t>
      </w:r>
    </w:p>
    <w:p w:rsidR="002759FB" w:rsidRDefault="00975367">
      <w:pPr>
        <w:pStyle w:val="1"/>
      </w:pPr>
      <w:r>
        <w:t>B28W02600</w:t>
      </w:r>
      <w:r>
        <w:rPr>
          <w:sz w:val="28"/>
        </w:rPr>
        <w:t xml:space="preserve"> </w:t>
      </w:r>
    </w:p>
    <w:p w:rsidR="002759FB" w:rsidRDefault="0097536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108" w:type="dxa"/>
        <w:tblInd w:w="-108" w:type="dxa"/>
        <w:tblCellMar>
          <w:top w:w="6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368"/>
        <w:gridCol w:w="3370"/>
        <w:gridCol w:w="3370"/>
      </w:tblGrid>
      <w:tr w:rsidR="002759FB">
        <w:trPr>
          <w:trHeight w:val="7739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ПОДГОТОВКА ПОВЕРХНОСТИ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Кирпичная/ каменная кладка, бетон, цемент, стеновой блок </w:t>
            </w:r>
          </w:p>
          <w:p w:rsidR="002759FB" w:rsidRDefault="00975367">
            <w:pPr>
              <w:spacing w:after="0" w:line="248" w:lineRule="auto"/>
              <w:ind w:right="3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ски не может быть задержан на 30 суток, дать поверхности затвердеть в течение 7 суток, а затем покрыть ее грунтовкой для кирпичной/каменной кладки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Loxon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Concrete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Masonry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1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6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Плесень - </w:t>
            </w:r>
            <w:r>
              <w:rPr>
                <w:rFonts w:ascii="Times New Roman" w:eastAsia="Times New Roman" w:hAnsi="Times New Roman" w:cs="Times New Roman"/>
                <w:sz w:val="16"/>
              </w:rPr>
              <w:t>Удалить плесень перед покраской с помощью раствора, составленно</w:t>
            </w:r>
            <w:r>
              <w:rPr>
                <w:rFonts w:ascii="Times New Roman" w:eastAsia="Times New Roman" w:hAnsi="Times New Roman" w:cs="Times New Roman"/>
                <w:sz w:val="16"/>
              </w:rPr>
              <w:t>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 рабо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в воде какие-либо моющие средства или аммиак. </w:t>
            </w:r>
          </w:p>
          <w:p w:rsidR="002759FB" w:rsidRDefault="00975367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3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Штукатурка - </w:t>
            </w:r>
            <w:r>
              <w:rPr>
                <w:rFonts w:ascii="Times New Roman" w:eastAsia="Times New Roman" w:hAnsi="Times New Roman" w:cs="Times New Roman"/>
                <w:sz w:val="16"/>
              </w:rPr>
              <w:t>Штукатурка должна быть выдерж</w:t>
            </w:r>
            <w:r>
              <w:rPr>
                <w:rFonts w:ascii="Times New Roman" w:eastAsia="Times New Roman" w:hAnsi="Times New Roman" w:cs="Times New Roman"/>
                <w:sz w:val="16"/>
              </w:rPr>
              <w:t>анной и твердой. Мягкую, пористую или крошащуюся штукатурку следует обработать раствором, составленным из 1 пинты (0.47 л) хозяйственного уксуса и 1 галлона (3.785 л) воды. Повторять обработку пока поверхность не затвердеет, затем промыть ее чистой водой 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высушить. 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НАНЕСЕНИЕ КРАСКИ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Наносить при температуре не ниже 10</w:t>
            </w:r>
            <w:r>
              <w:rPr>
                <w:rFonts w:ascii="Segoe UI Symbol" w:eastAsia="Segoe UI Symbol" w:hAnsi="Segoe UI Symbol" w:cs="Segoe UI Symbol"/>
                <w:sz w:val="16"/>
              </w:rPr>
              <w:t>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50(</w:t>
            </w:r>
            <w:r>
              <w:rPr>
                <w:rFonts w:ascii="Segoe UI Symbol" w:eastAsia="Segoe UI Symbol" w:hAnsi="Segoe UI Symbol" w:cs="Segoe UI Symbol"/>
                <w:sz w:val="16"/>
              </w:rPr>
              <w:t>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F).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Разбавление не требуется. </w:t>
            </w:r>
          </w:p>
          <w:p w:rsidR="002759FB" w:rsidRDefault="00975367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1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Кисть </w:t>
            </w:r>
          </w:p>
          <w:p w:rsidR="002759FB" w:rsidRDefault="00975367">
            <w:pPr>
              <w:spacing w:after="5" w:line="27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нейлоновую/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полиэстровую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кисть. </w:t>
            </w:r>
          </w:p>
          <w:p w:rsidR="002759FB" w:rsidRDefault="00975367">
            <w:pPr>
              <w:spacing w:after="1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Малярный валик </w:t>
            </w:r>
          </w:p>
          <w:p w:rsidR="002759FB" w:rsidRDefault="00975367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Использовать валик с шубкой из синтетического покрытия.   </w:t>
            </w:r>
          </w:p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Краскопульт безвоздушного распыления </w:t>
            </w:r>
          </w:p>
          <w:p w:rsidR="002759FB" w:rsidRDefault="00975367">
            <w:pPr>
              <w:spacing w:after="0" w:line="27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Давление ........... 2000 фунт/кв. дюйм (138 бар) Наконечник .......... диаметр 0.43 – 0.53 мм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(0.017-0.021 дюйм) </w:t>
            </w:r>
          </w:p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ИНФОРМАЦИЯ ОБ ОЧИСТКЕ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52" w:lineRule="auto"/>
              <w:ind w:right="3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После нанесения немедленно удалить проливы и брызги краски, а также отмыть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инструмент теплым мыльным раствором. Помыть руки с мылом. После очистки промыть оборудование для распыления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уайтспиритом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что позволит предотвратить образование ржавчины. При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уайт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-спирита следовать рекомендациям изготовителя по технике безопа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сности.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FB" w:rsidRDefault="009753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u w:val="single" w:color="000000"/>
              </w:rPr>
              <w:t>ПРЕДУПРЕЖДЕНИЯ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2759FB" w:rsidRDefault="00975367">
            <w:pPr>
              <w:spacing w:after="13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759FB" w:rsidRDefault="00975367">
            <w:pPr>
              <w:spacing w:after="14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Использовать только для внутренних работ. </w:t>
            </w:r>
          </w:p>
          <w:p w:rsidR="002759FB" w:rsidRDefault="00975367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Защищать от замерзания. </w:t>
            </w:r>
          </w:p>
          <w:p w:rsidR="002759FB" w:rsidRDefault="00975367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 обладает фотохимической активностью. Не использовать под обоями.   </w:t>
            </w:r>
          </w:p>
          <w:p w:rsidR="002759FB" w:rsidRDefault="002759FB">
            <w:pPr>
              <w:spacing w:after="0" w:line="240" w:lineRule="auto"/>
            </w:pPr>
          </w:p>
          <w:p w:rsidR="002759FB" w:rsidRDefault="00975367">
            <w:pPr>
              <w:spacing w:after="0" w:line="242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Sherwin-Williams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или по ее заказу. Изложенные здесь информация и рекомендации могут измениться и относятся к предлагаемому пр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Sherwin-Williams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2759FB" w:rsidRDefault="009753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2759FB" w:rsidRDefault="00975367">
      <w:pPr>
        <w:spacing w:after="47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759FB">
      <w:pgSz w:w="11906" w:h="16838"/>
      <w:pgMar w:top="873" w:right="860" w:bottom="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4520"/>
    <w:multiLevelType w:val="multilevel"/>
    <w:tmpl w:val="5C644520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8"/>
    <w:rsid w:val="002759FB"/>
    <w:rsid w:val="009464A8"/>
    <w:rsid w:val="00975367"/>
    <w:rsid w:val="00FB5D46"/>
    <w:rsid w:val="34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24267DC-50BC-4E57-9DAF-28806FF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</vt:lpstr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ash33c</dc:creator>
  <cp:lastModifiedBy>Яна</cp:lastModifiedBy>
  <cp:revision>2</cp:revision>
  <dcterms:created xsi:type="dcterms:W3CDTF">2020-05-01T22:25:00Z</dcterms:created>
  <dcterms:modified xsi:type="dcterms:W3CDTF">2020-05-01T22:25:00Z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